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EA1" w:rsidRPr="004E2EA1" w:rsidRDefault="004E2EA1" w:rsidP="004E2EA1">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4E2EA1">
        <w:rPr>
          <w:rFonts w:ascii="Times New Roman" w:eastAsia="Times New Roman" w:hAnsi="Times New Roman" w:cs="Times New Roman"/>
          <w:b/>
          <w:bCs/>
          <w:sz w:val="28"/>
          <w:szCs w:val="28"/>
          <w:lang w:eastAsia="ru-RU"/>
        </w:rPr>
        <w:t>Статья 5. Особенности использования средств, предоставляемых отдельным юридическим лицам и индивидуальным предпринимателям, в 2025 году</w:t>
      </w:r>
      <w:bookmarkStart w:id="0" w:name="l268"/>
      <w:bookmarkEnd w:id="0"/>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bookmarkStart w:id="1" w:name="l27"/>
      <w:bookmarkEnd w:id="1"/>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2. Установить, что в соответствии со </w:t>
      </w:r>
      <w:hyperlink r:id="rId4" w:anchor="l17022" w:tgtFrame="_blank" w:history="1">
        <w:r w:rsidRPr="004E2EA1">
          <w:rPr>
            <w:rFonts w:ascii="Times New Roman" w:eastAsia="Times New Roman" w:hAnsi="Times New Roman" w:cs="Times New Roman"/>
            <w:color w:val="0000FF"/>
            <w:sz w:val="28"/>
            <w:szCs w:val="28"/>
            <w:u w:val="single"/>
            <w:lang w:eastAsia="ru-RU"/>
          </w:rPr>
          <w:t>статьей 242.25</w:t>
        </w:r>
      </w:hyperlink>
      <w:r w:rsidRPr="004E2EA1">
        <w:rPr>
          <w:rFonts w:ascii="Times New Roman" w:eastAsia="Times New Roman" w:hAnsi="Times New Roman" w:cs="Times New Roman"/>
          <w:sz w:val="28"/>
          <w:szCs w:val="28"/>
          <w:lang w:eastAsia="ru-RU"/>
        </w:rPr>
        <w:t xml:space="preserve"> Бюджетного кодекса Российской Федерации казначейскому сопровождению подлежат следующие целевые средства:</w:t>
      </w:r>
      <w:bookmarkStart w:id="2" w:name="l269"/>
      <w:bookmarkEnd w:id="2"/>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статьей 80 Бюджетного кодекса Российской Федерации;</w:t>
      </w:r>
      <w:bookmarkStart w:id="3" w:name="l28"/>
      <w:bookmarkEnd w:id="3"/>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2) гранты в форме субсидий федеральным бюджетным и автономным учреждениям, предоставляемые в соответствии с </w:t>
      </w:r>
      <w:hyperlink r:id="rId5" w:anchor="l17641" w:tgtFrame="_blank" w:history="1">
        <w:r w:rsidRPr="004E2EA1">
          <w:rPr>
            <w:rFonts w:ascii="Times New Roman" w:eastAsia="Times New Roman" w:hAnsi="Times New Roman" w:cs="Times New Roman"/>
            <w:color w:val="0000FF"/>
            <w:sz w:val="28"/>
            <w:szCs w:val="28"/>
            <w:u w:val="single"/>
            <w:lang w:eastAsia="ru-RU"/>
          </w:rPr>
          <w:t>пунктом 4</w:t>
        </w:r>
      </w:hyperlink>
      <w:r w:rsidRPr="004E2EA1">
        <w:rPr>
          <w:rFonts w:ascii="Times New Roman" w:eastAsia="Times New Roman" w:hAnsi="Times New Roman" w:cs="Times New Roman"/>
          <w:sz w:val="28"/>
          <w:szCs w:val="28"/>
          <w:lang w:eastAsia="ru-RU"/>
        </w:rPr>
        <w:t xml:space="preserve"> статьи 78.1 Бюджетного кодекса Российской Федерации;</w:t>
      </w:r>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пунктах 1 и 2 настоящей части;</w:t>
      </w:r>
      <w:bookmarkStart w:id="4" w:name="l270"/>
      <w:bookmarkStart w:id="5" w:name="l29"/>
      <w:bookmarkEnd w:id="4"/>
      <w:bookmarkEnd w:id="5"/>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настоящей части, а также взносы (вклады), гранты, указанные в пункте 3 настоящей части;</w:t>
      </w:r>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bookmarkStart w:id="6" w:name="l30"/>
      <w:bookmarkEnd w:id="6"/>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6) авансовые платежи по контрактам (договорам) о поставке товаров, выполнении работ, оказании услуг, заключаемым на сумму 50 000,0 тыс. </w:t>
      </w:r>
      <w:r w:rsidRPr="004E2EA1">
        <w:rPr>
          <w:rFonts w:ascii="Times New Roman" w:eastAsia="Times New Roman" w:hAnsi="Times New Roman" w:cs="Times New Roman"/>
          <w:sz w:val="28"/>
          <w:szCs w:val="28"/>
          <w:lang w:eastAsia="ru-RU"/>
        </w:rPr>
        <w:lastRenderedPageBreak/>
        <w:t xml:space="preserve">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w:t>
      </w:r>
      <w:hyperlink r:id="rId6" w:anchor="l17916" w:tgtFrame="_blank" w:history="1">
        <w:r w:rsidRPr="004E2EA1">
          <w:rPr>
            <w:rFonts w:ascii="Times New Roman" w:eastAsia="Times New Roman" w:hAnsi="Times New Roman" w:cs="Times New Roman"/>
            <w:color w:val="0000FF"/>
            <w:sz w:val="28"/>
            <w:szCs w:val="28"/>
            <w:u w:val="single"/>
            <w:lang w:eastAsia="ru-RU"/>
          </w:rPr>
          <w:t>пункта 1</w:t>
        </w:r>
      </w:hyperlink>
      <w:r w:rsidRPr="004E2EA1">
        <w:rPr>
          <w:rFonts w:ascii="Times New Roman" w:eastAsia="Times New Roman" w:hAnsi="Times New Roman" w:cs="Times New Roman"/>
          <w:sz w:val="28"/>
          <w:szCs w:val="28"/>
          <w:lang w:eastAsia="ru-RU"/>
        </w:rPr>
        <w:t xml:space="preserve"> статьи 78.1 и </w:t>
      </w:r>
      <w:hyperlink r:id="rId7" w:anchor="l17287" w:tgtFrame="_blank" w:history="1">
        <w:r w:rsidRPr="004E2EA1">
          <w:rPr>
            <w:rFonts w:ascii="Times New Roman" w:eastAsia="Times New Roman" w:hAnsi="Times New Roman" w:cs="Times New Roman"/>
            <w:color w:val="0000FF"/>
            <w:sz w:val="28"/>
            <w:szCs w:val="28"/>
            <w:u w:val="single"/>
            <w:lang w:eastAsia="ru-RU"/>
          </w:rPr>
          <w:t>статьей 78.2</w:t>
        </w:r>
      </w:hyperlink>
      <w:r w:rsidRPr="004E2EA1">
        <w:rPr>
          <w:rFonts w:ascii="Times New Roman" w:eastAsia="Times New Roman" w:hAnsi="Times New Roman" w:cs="Times New Roman"/>
          <w:sz w:val="28"/>
          <w:szCs w:val="28"/>
          <w:lang w:eastAsia="ru-RU"/>
        </w:rPr>
        <w:t xml:space="preserve"> Бюджетного кодекса Российской Федерации;</w:t>
      </w:r>
      <w:bookmarkStart w:id="7" w:name="l271"/>
      <w:bookmarkStart w:id="8" w:name="l31"/>
      <w:bookmarkEnd w:id="7"/>
      <w:bookmarkEnd w:id="8"/>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7) расчеты по государственным контрактам, заключаемым в соответствии с </w:t>
      </w:r>
      <w:hyperlink r:id="rId8" w:anchor="l1653" w:tgtFrame="_blank" w:history="1">
        <w:r w:rsidRPr="004E2EA1">
          <w:rPr>
            <w:rFonts w:ascii="Times New Roman" w:eastAsia="Times New Roman" w:hAnsi="Times New Roman" w:cs="Times New Roman"/>
            <w:color w:val="0000FF"/>
            <w:sz w:val="28"/>
            <w:szCs w:val="28"/>
            <w:u w:val="single"/>
            <w:lang w:eastAsia="ru-RU"/>
          </w:rPr>
          <w:t>пунктом 2</w:t>
        </w:r>
      </w:hyperlink>
      <w:r w:rsidRPr="004E2EA1">
        <w:rPr>
          <w:rFonts w:ascii="Times New Roman" w:eastAsia="Times New Roman" w:hAnsi="Times New Roman" w:cs="Times New Roman"/>
          <w:sz w:val="28"/>
          <w:szCs w:val="28"/>
          <w:lang w:eastAsia="ru-RU"/>
        </w:rPr>
        <w:t xml:space="preserve">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bookmarkStart w:id="9" w:name="l272"/>
      <w:bookmarkStart w:id="10" w:name="l32"/>
      <w:bookmarkEnd w:id="9"/>
      <w:bookmarkEnd w:id="10"/>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пунктах 5 и 6 настоящей части государственных контрактов (контрактов, договоров) о поставке товаров, выполнении работ, оказании услуг;</w:t>
      </w:r>
      <w:bookmarkStart w:id="11" w:name="l273"/>
      <w:bookmarkStart w:id="12" w:name="l33"/>
      <w:bookmarkEnd w:id="11"/>
      <w:bookmarkEnd w:id="12"/>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9" w:anchor="l18128" w:tgtFrame="_blank" w:history="1">
        <w:r w:rsidRPr="004E2EA1">
          <w:rPr>
            <w:rFonts w:ascii="Times New Roman" w:eastAsia="Times New Roman" w:hAnsi="Times New Roman" w:cs="Times New Roman"/>
            <w:color w:val="0000FF"/>
            <w:sz w:val="28"/>
            <w:szCs w:val="28"/>
            <w:u w:val="single"/>
            <w:lang w:eastAsia="ru-RU"/>
          </w:rPr>
          <w:t>пунктом 3</w:t>
        </w:r>
      </w:hyperlink>
      <w:r w:rsidRPr="004E2EA1">
        <w:rPr>
          <w:rFonts w:ascii="Times New Roman" w:eastAsia="Times New Roman" w:hAnsi="Times New Roman" w:cs="Times New Roman"/>
          <w:sz w:val="28"/>
          <w:szCs w:val="28"/>
          <w:lang w:eastAsia="ru-RU"/>
        </w:rPr>
        <w:t xml:space="preserve"> статьи 242.23 Бюджетного кодекса Российской Федерации, казначейское сопровождение:</w:t>
      </w:r>
      <w:bookmarkStart w:id="13" w:name="l34"/>
      <w:bookmarkEnd w:id="13"/>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w:t>
      </w:r>
      <w:r w:rsidRPr="004E2EA1">
        <w:rPr>
          <w:rFonts w:ascii="Times New Roman" w:eastAsia="Times New Roman" w:hAnsi="Times New Roman" w:cs="Times New Roman"/>
          <w:sz w:val="28"/>
          <w:szCs w:val="28"/>
          <w:lang w:eastAsia="ru-RU"/>
        </w:rPr>
        <w:lastRenderedPageBreak/>
        <w:t>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4E2EA1">
        <w:rPr>
          <w:rFonts w:ascii="Times New Roman" w:eastAsia="Times New Roman" w:hAnsi="Times New Roman" w:cs="Times New Roman"/>
          <w:sz w:val="28"/>
          <w:szCs w:val="28"/>
          <w:lang w:eastAsia="ru-RU"/>
        </w:rPr>
        <w:t>муниципально</w:t>
      </w:r>
      <w:proofErr w:type="spellEnd"/>
      <w:r w:rsidRPr="004E2EA1">
        <w:rPr>
          <w:rFonts w:ascii="Times New Roman" w:eastAsia="Times New Roman" w:hAnsi="Times New Roman" w:cs="Times New Roman"/>
          <w:sz w:val="28"/>
          <w:szCs w:val="28"/>
          <w:lang w:eastAsia="ru-RU"/>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4E2EA1">
        <w:rPr>
          <w:rFonts w:ascii="Times New Roman" w:eastAsia="Times New Roman" w:hAnsi="Times New Roman" w:cs="Times New Roman"/>
          <w:sz w:val="28"/>
          <w:szCs w:val="28"/>
          <w:lang w:eastAsia="ru-RU"/>
        </w:rPr>
        <w:t>софинансирование</w:t>
      </w:r>
      <w:proofErr w:type="spellEnd"/>
      <w:r w:rsidRPr="004E2EA1">
        <w:rPr>
          <w:rFonts w:ascii="Times New Roman" w:eastAsia="Times New Roman" w:hAnsi="Times New Roman" w:cs="Times New Roman"/>
          <w:sz w:val="28"/>
          <w:szCs w:val="28"/>
          <w:lang w:eastAsia="ru-RU"/>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4E2EA1">
        <w:rPr>
          <w:rFonts w:ascii="Times New Roman" w:eastAsia="Times New Roman" w:hAnsi="Times New Roman" w:cs="Times New Roman"/>
          <w:sz w:val="28"/>
          <w:szCs w:val="28"/>
          <w:lang w:eastAsia="ru-RU"/>
        </w:rPr>
        <w:t>муниципально</w:t>
      </w:r>
      <w:proofErr w:type="spellEnd"/>
      <w:r w:rsidRPr="004E2EA1">
        <w:rPr>
          <w:rFonts w:ascii="Times New Roman" w:eastAsia="Times New Roman" w:hAnsi="Times New Roman" w:cs="Times New Roman"/>
          <w:sz w:val="28"/>
          <w:szCs w:val="28"/>
          <w:lang w:eastAsia="ru-RU"/>
        </w:rPr>
        <w:t>-частном партнерстве);</w:t>
      </w:r>
      <w:bookmarkStart w:id="14" w:name="l274"/>
      <w:bookmarkStart w:id="15" w:name="l35"/>
      <w:bookmarkStart w:id="16" w:name="l36"/>
      <w:bookmarkStart w:id="17" w:name="l275"/>
      <w:bookmarkStart w:id="18" w:name="l37"/>
      <w:bookmarkEnd w:id="14"/>
      <w:bookmarkEnd w:id="15"/>
      <w:bookmarkEnd w:id="16"/>
      <w:bookmarkEnd w:id="17"/>
      <w:bookmarkEnd w:id="18"/>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4E2EA1">
        <w:rPr>
          <w:rFonts w:ascii="Times New Roman" w:eastAsia="Times New Roman" w:hAnsi="Times New Roman" w:cs="Times New Roman"/>
          <w:sz w:val="28"/>
          <w:szCs w:val="28"/>
          <w:lang w:eastAsia="ru-RU"/>
        </w:rPr>
        <w:t>муниципально</w:t>
      </w:r>
      <w:proofErr w:type="spellEnd"/>
      <w:r w:rsidRPr="004E2EA1">
        <w:rPr>
          <w:rFonts w:ascii="Times New Roman" w:eastAsia="Times New Roman" w:hAnsi="Times New Roman" w:cs="Times New Roman"/>
          <w:sz w:val="28"/>
          <w:szCs w:val="28"/>
          <w:lang w:eastAsia="ru-RU"/>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w:t>
      </w:r>
      <w:r w:rsidRPr="004E2EA1">
        <w:rPr>
          <w:rFonts w:ascii="Times New Roman" w:eastAsia="Times New Roman" w:hAnsi="Times New Roman" w:cs="Times New Roman"/>
          <w:sz w:val="28"/>
          <w:szCs w:val="28"/>
          <w:lang w:eastAsia="ru-RU"/>
        </w:rPr>
        <w:lastRenderedPageBreak/>
        <w:t>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4E2EA1">
        <w:rPr>
          <w:rFonts w:ascii="Times New Roman" w:eastAsia="Times New Roman" w:hAnsi="Times New Roman" w:cs="Times New Roman"/>
          <w:sz w:val="28"/>
          <w:szCs w:val="28"/>
          <w:lang w:eastAsia="ru-RU"/>
        </w:rPr>
        <w:t>муниципально</w:t>
      </w:r>
      <w:proofErr w:type="spellEnd"/>
      <w:r w:rsidRPr="004E2EA1">
        <w:rPr>
          <w:rFonts w:ascii="Times New Roman" w:eastAsia="Times New Roman" w:hAnsi="Times New Roman" w:cs="Times New Roman"/>
          <w:sz w:val="28"/>
          <w:szCs w:val="28"/>
          <w:lang w:eastAsia="ru-RU"/>
        </w:rPr>
        <w:t>-частном партнерстве);</w:t>
      </w:r>
      <w:bookmarkStart w:id="19" w:name="l38"/>
      <w:bookmarkStart w:id="20" w:name="l276"/>
      <w:bookmarkStart w:id="21" w:name="l39"/>
      <w:bookmarkStart w:id="22" w:name="l277"/>
      <w:bookmarkStart w:id="23" w:name="l40"/>
      <w:bookmarkEnd w:id="19"/>
      <w:bookmarkEnd w:id="20"/>
      <w:bookmarkEnd w:id="21"/>
      <w:bookmarkEnd w:id="22"/>
      <w:bookmarkEnd w:id="23"/>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0" w:anchor="l17641" w:tgtFrame="_blank" w:history="1">
        <w:r w:rsidRPr="004E2EA1">
          <w:rPr>
            <w:rFonts w:ascii="Times New Roman" w:eastAsia="Times New Roman" w:hAnsi="Times New Roman" w:cs="Times New Roman"/>
            <w:color w:val="0000FF"/>
            <w:sz w:val="28"/>
            <w:szCs w:val="28"/>
            <w:u w:val="single"/>
            <w:lang w:eastAsia="ru-RU"/>
          </w:rPr>
          <w:t>пунктом 4</w:t>
        </w:r>
      </w:hyperlink>
      <w:r w:rsidRPr="004E2EA1">
        <w:rPr>
          <w:rFonts w:ascii="Times New Roman" w:eastAsia="Times New Roman" w:hAnsi="Times New Roman" w:cs="Times New Roman"/>
          <w:sz w:val="28"/>
          <w:szCs w:val="28"/>
          <w:lang w:eastAsia="ru-RU"/>
        </w:rPr>
        <w:t xml:space="preserve"> статьи 78.1 Бюджетного кодекса Российской Федерации,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4E2EA1">
        <w:rPr>
          <w:rFonts w:ascii="Times New Roman" w:eastAsia="Times New Roman" w:hAnsi="Times New Roman" w:cs="Times New Roman"/>
          <w:sz w:val="28"/>
          <w:szCs w:val="28"/>
          <w:lang w:eastAsia="ru-RU"/>
        </w:rPr>
        <w:t>муниципально</w:t>
      </w:r>
      <w:proofErr w:type="spellEnd"/>
      <w:r w:rsidRPr="004E2EA1">
        <w:rPr>
          <w:rFonts w:ascii="Times New Roman" w:eastAsia="Times New Roman" w:hAnsi="Times New Roman" w:cs="Times New Roman"/>
          <w:sz w:val="28"/>
          <w:szCs w:val="28"/>
          <w:lang w:eastAsia="ru-RU"/>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4E2EA1">
        <w:rPr>
          <w:rFonts w:ascii="Times New Roman" w:eastAsia="Times New Roman" w:hAnsi="Times New Roman" w:cs="Times New Roman"/>
          <w:sz w:val="28"/>
          <w:szCs w:val="28"/>
          <w:lang w:eastAsia="ru-RU"/>
        </w:rPr>
        <w:t>муниципально</w:t>
      </w:r>
      <w:proofErr w:type="spellEnd"/>
      <w:r w:rsidRPr="004E2EA1">
        <w:rPr>
          <w:rFonts w:ascii="Times New Roman" w:eastAsia="Times New Roman" w:hAnsi="Times New Roman" w:cs="Times New Roman"/>
          <w:sz w:val="28"/>
          <w:szCs w:val="28"/>
          <w:lang w:eastAsia="ru-RU"/>
        </w:rPr>
        <w:t>-частном партнерстве);</w:t>
      </w:r>
      <w:bookmarkStart w:id="24" w:name="l41"/>
      <w:bookmarkStart w:id="25" w:name="l278"/>
      <w:bookmarkStart w:id="26" w:name="l42"/>
      <w:bookmarkStart w:id="27" w:name="l43"/>
      <w:bookmarkStart w:id="28" w:name="l279"/>
      <w:bookmarkStart w:id="29" w:name="l44"/>
      <w:bookmarkStart w:id="30" w:name="l280"/>
      <w:bookmarkEnd w:id="24"/>
      <w:bookmarkEnd w:id="25"/>
      <w:bookmarkEnd w:id="26"/>
      <w:bookmarkEnd w:id="27"/>
      <w:bookmarkEnd w:id="28"/>
      <w:bookmarkEnd w:id="29"/>
      <w:bookmarkEnd w:id="30"/>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lastRenderedPageBreak/>
        <w:t xml:space="preserve">4) расчетов по государственным (муниципальным) контрактам, заключаемым в соответствии с пунктами </w:t>
      </w:r>
      <w:hyperlink r:id="rId11" w:anchor="l1653" w:tgtFrame="_blank" w:history="1">
        <w:r w:rsidRPr="004E2EA1">
          <w:rPr>
            <w:rFonts w:ascii="Times New Roman" w:eastAsia="Times New Roman" w:hAnsi="Times New Roman" w:cs="Times New Roman"/>
            <w:color w:val="0000FF"/>
            <w:sz w:val="28"/>
            <w:szCs w:val="28"/>
            <w:u w:val="single"/>
            <w:lang w:eastAsia="ru-RU"/>
          </w:rPr>
          <w:t>2</w:t>
        </w:r>
      </w:hyperlink>
      <w:r w:rsidRPr="004E2EA1">
        <w:rPr>
          <w:rFonts w:ascii="Times New Roman" w:eastAsia="Times New Roman" w:hAnsi="Times New Roman" w:cs="Times New Roman"/>
          <w:sz w:val="28"/>
          <w:szCs w:val="28"/>
          <w:lang w:eastAsia="ru-RU"/>
        </w:rPr>
        <w:t xml:space="preserve"> и </w:t>
      </w:r>
      <w:hyperlink r:id="rId12" w:anchor="l7059" w:tgtFrame="_blank" w:history="1">
        <w:r w:rsidRPr="004E2EA1">
          <w:rPr>
            <w:rFonts w:ascii="Times New Roman" w:eastAsia="Times New Roman" w:hAnsi="Times New Roman" w:cs="Times New Roman"/>
            <w:color w:val="0000FF"/>
            <w:sz w:val="28"/>
            <w:szCs w:val="28"/>
            <w:u w:val="single"/>
            <w:lang w:eastAsia="ru-RU"/>
          </w:rPr>
          <w:t>6.1</w:t>
        </w:r>
      </w:hyperlink>
      <w:r w:rsidRPr="004E2EA1">
        <w:rPr>
          <w:rFonts w:ascii="Times New Roman" w:eastAsia="Times New Roman" w:hAnsi="Times New Roman" w:cs="Times New Roman"/>
          <w:sz w:val="28"/>
          <w:szCs w:val="28"/>
          <w:lang w:eastAsia="ru-RU"/>
        </w:rPr>
        <w:t xml:space="preserve">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w:t>
      </w:r>
      <w:bookmarkStart w:id="31" w:name="_GoBack"/>
      <w:bookmarkEnd w:id="31"/>
      <w:r w:rsidRPr="004E2EA1">
        <w:rPr>
          <w:rFonts w:ascii="Times New Roman" w:eastAsia="Times New Roman" w:hAnsi="Times New Roman" w:cs="Times New Roman"/>
          <w:sz w:val="28"/>
          <w:szCs w:val="28"/>
          <w:lang w:eastAsia="ru-RU"/>
        </w:rPr>
        <w:t>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bookmarkStart w:id="32" w:name="l45"/>
      <w:bookmarkStart w:id="33" w:name="l281"/>
      <w:bookmarkStart w:id="34" w:name="l46"/>
      <w:bookmarkEnd w:id="32"/>
      <w:bookmarkEnd w:id="33"/>
      <w:bookmarkEnd w:id="34"/>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6) иных средств, определенных с учетом положений, установленных </w:t>
      </w:r>
      <w:hyperlink r:id="rId13" w:anchor="l17024" w:tgtFrame="_blank" w:history="1">
        <w:r w:rsidRPr="004E2EA1">
          <w:rPr>
            <w:rFonts w:ascii="Times New Roman" w:eastAsia="Times New Roman" w:hAnsi="Times New Roman" w:cs="Times New Roman"/>
            <w:color w:val="0000FF"/>
            <w:sz w:val="28"/>
            <w:szCs w:val="28"/>
            <w:u w:val="single"/>
            <w:lang w:eastAsia="ru-RU"/>
          </w:rPr>
          <w:t>статьей 242.26</w:t>
        </w:r>
      </w:hyperlink>
      <w:r w:rsidRPr="004E2EA1">
        <w:rPr>
          <w:rFonts w:ascii="Times New Roman" w:eastAsia="Times New Roman" w:hAnsi="Times New Roman" w:cs="Times New Roman"/>
          <w:sz w:val="28"/>
          <w:szCs w:val="28"/>
          <w:lang w:eastAsia="ru-RU"/>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bookmarkStart w:id="35" w:name="l282"/>
      <w:bookmarkEnd w:id="35"/>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4. Положения части 2 настоящей статьи не распространяются в соответствии с </w:t>
      </w:r>
      <w:hyperlink r:id="rId14" w:anchor="l17033" w:tgtFrame="_blank" w:history="1">
        <w:r w:rsidRPr="004E2EA1">
          <w:rPr>
            <w:rFonts w:ascii="Times New Roman" w:eastAsia="Times New Roman" w:hAnsi="Times New Roman" w:cs="Times New Roman"/>
            <w:color w:val="0000FF"/>
            <w:sz w:val="28"/>
            <w:szCs w:val="28"/>
            <w:u w:val="single"/>
            <w:lang w:eastAsia="ru-RU"/>
          </w:rPr>
          <w:t>подпунктом 4</w:t>
        </w:r>
      </w:hyperlink>
      <w:r w:rsidRPr="004E2EA1">
        <w:rPr>
          <w:rFonts w:ascii="Times New Roman" w:eastAsia="Times New Roman" w:hAnsi="Times New Roman" w:cs="Times New Roman"/>
          <w:sz w:val="28"/>
          <w:szCs w:val="28"/>
          <w:lang w:eastAsia="ru-RU"/>
        </w:rPr>
        <w:t xml:space="preserve">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bookmarkStart w:id="36" w:name="l47"/>
      <w:bookmarkEnd w:id="36"/>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5. (Секретно).</w:t>
      </w:r>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15" w:anchor="l16447" w:tgtFrame="_blank" w:history="1">
        <w:r w:rsidRPr="004E2EA1">
          <w:rPr>
            <w:rFonts w:ascii="Times New Roman" w:eastAsia="Times New Roman" w:hAnsi="Times New Roman" w:cs="Times New Roman"/>
            <w:color w:val="0000FF"/>
            <w:sz w:val="28"/>
            <w:szCs w:val="28"/>
            <w:u w:val="single"/>
            <w:lang w:eastAsia="ru-RU"/>
          </w:rPr>
          <w:t>пунктом 1</w:t>
        </w:r>
      </w:hyperlink>
      <w:r w:rsidRPr="004E2EA1">
        <w:rPr>
          <w:rFonts w:ascii="Times New Roman" w:eastAsia="Times New Roman" w:hAnsi="Times New Roman" w:cs="Times New Roman"/>
          <w:sz w:val="28"/>
          <w:szCs w:val="28"/>
          <w:lang w:eastAsia="ru-RU"/>
        </w:rPr>
        <w:t xml:space="preserve"> статьи 242.22 Бюджетного кодекса Российской Федерации осуществляется в отношении:</w:t>
      </w:r>
      <w:bookmarkStart w:id="37" w:name="l283"/>
      <w:bookmarkEnd w:id="37"/>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1) 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bookmarkStart w:id="38" w:name="l48"/>
      <w:bookmarkEnd w:id="38"/>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lastRenderedPageBreak/>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4E2EA1">
        <w:rPr>
          <w:rFonts w:ascii="Times New Roman" w:eastAsia="Times New Roman" w:hAnsi="Times New Roman" w:cs="Times New Roman"/>
          <w:sz w:val="28"/>
          <w:szCs w:val="28"/>
          <w:lang w:eastAsia="ru-RU"/>
        </w:rPr>
        <w:t>Роскосмос</w:t>
      </w:r>
      <w:proofErr w:type="spellEnd"/>
      <w:r w:rsidRPr="004E2EA1">
        <w:rPr>
          <w:rFonts w:ascii="Times New Roman" w:eastAsia="Times New Roman" w:hAnsi="Times New Roman" w:cs="Times New Roman"/>
          <w:sz w:val="28"/>
          <w:szCs w:val="28"/>
          <w:lang w:eastAsia="ru-RU"/>
        </w:rPr>
        <w:t>", Государственной корпорации по атомной энергии "</w:t>
      </w:r>
      <w:proofErr w:type="spellStart"/>
      <w:r w:rsidRPr="004E2EA1">
        <w:rPr>
          <w:rFonts w:ascii="Times New Roman" w:eastAsia="Times New Roman" w:hAnsi="Times New Roman" w:cs="Times New Roman"/>
          <w:sz w:val="28"/>
          <w:szCs w:val="28"/>
          <w:lang w:eastAsia="ru-RU"/>
        </w:rPr>
        <w:t>Росатом</w:t>
      </w:r>
      <w:proofErr w:type="spellEnd"/>
      <w:r w:rsidRPr="004E2EA1">
        <w:rPr>
          <w:rFonts w:ascii="Times New Roman" w:eastAsia="Times New Roman" w:hAnsi="Times New Roman" w:cs="Times New Roman"/>
          <w:sz w:val="28"/>
          <w:szCs w:val="28"/>
          <w:lang w:eastAsia="ru-RU"/>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bookmarkStart w:id="39" w:name="l284"/>
      <w:bookmarkStart w:id="40" w:name="l49"/>
      <w:bookmarkStart w:id="41" w:name="l285"/>
      <w:bookmarkEnd w:id="39"/>
      <w:bookmarkEnd w:id="40"/>
      <w:bookmarkEnd w:id="41"/>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3) средств, получаемых юридическими лицами, в случаях, установленных Правительством Российской Федерации.</w:t>
      </w:r>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bookmarkStart w:id="42" w:name="l50"/>
      <w:bookmarkEnd w:id="42"/>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bookmarkStart w:id="43" w:name="l286"/>
      <w:bookmarkEnd w:id="43"/>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9. Установить, что при проведении бюджетного мониторинга, предусмотренного </w:t>
      </w:r>
      <w:hyperlink r:id="rId16" w:anchor="l16418" w:tgtFrame="_blank" w:history="1">
        <w:r w:rsidRPr="004E2EA1">
          <w:rPr>
            <w:rFonts w:ascii="Times New Roman" w:eastAsia="Times New Roman" w:hAnsi="Times New Roman" w:cs="Times New Roman"/>
            <w:color w:val="0000FF"/>
            <w:sz w:val="28"/>
            <w:szCs w:val="28"/>
            <w:u w:val="single"/>
            <w:lang w:eastAsia="ru-RU"/>
          </w:rPr>
          <w:t>статьей 242.13-1</w:t>
        </w:r>
      </w:hyperlink>
      <w:r w:rsidRPr="004E2EA1">
        <w:rPr>
          <w:rFonts w:ascii="Times New Roman" w:eastAsia="Times New Roman" w:hAnsi="Times New Roman" w:cs="Times New Roman"/>
          <w:sz w:val="28"/>
          <w:szCs w:val="28"/>
          <w:lang w:eastAsia="ru-RU"/>
        </w:rPr>
        <w:t xml:space="preserve"> Бюджетного кодекса Российской Федерации, информация о применении мер реагирования, предусмотренных пунктом 5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пунктах 1 и 2 части 2, пунктах 1 - 3, 5 и 6 части 3 настоящей статьи, а также юридическим лицам и индивидуальным предпринимателям, являющимся получателями средств, указанных в пунктах 3 и 4 части 2, пунктах 1 - 3, 5 и 6 части 3 настоящей статьи.</w:t>
      </w:r>
      <w:bookmarkStart w:id="44" w:name="l51"/>
      <w:bookmarkStart w:id="45" w:name="l287"/>
      <w:bookmarkEnd w:id="44"/>
      <w:bookmarkEnd w:id="45"/>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bookmarkStart w:id="46" w:name="l52"/>
      <w:bookmarkEnd w:id="46"/>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lastRenderedPageBreak/>
        <w:t>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bookmarkStart w:id="47" w:name="l288"/>
      <w:bookmarkStart w:id="48" w:name="l53"/>
      <w:bookmarkStart w:id="49" w:name="l54"/>
      <w:bookmarkEnd w:id="47"/>
      <w:bookmarkEnd w:id="48"/>
      <w:bookmarkEnd w:id="49"/>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bookmarkStart w:id="50" w:name="l289"/>
      <w:bookmarkStart w:id="51" w:name="l55"/>
      <w:bookmarkEnd w:id="50"/>
      <w:bookmarkEnd w:id="51"/>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1) на цели, ранее установленные условиями предоставления целевых средств;</w:t>
      </w:r>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части 11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bookmarkStart w:id="52" w:name="l56"/>
      <w:bookmarkEnd w:id="52"/>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 xml:space="preserve">14. При отсутствии решений, указанных в частях 12 и 13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w:t>
      </w:r>
      <w:r w:rsidRPr="004E2EA1">
        <w:rPr>
          <w:rFonts w:ascii="Times New Roman" w:eastAsia="Times New Roman" w:hAnsi="Times New Roman" w:cs="Times New Roman"/>
          <w:sz w:val="28"/>
          <w:szCs w:val="28"/>
          <w:lang w:eastAsia="ru-RU"/>
        </w:rPr>
        <w:lastRenderedPageBreak/>
        <w:t xml:space="preserve">организациям, осуществляющим деятельность, предусмотренную </w:t>
      </w:r>
      <w:hyperlink r:id="rId17" w:anchor="l1486" w:tgtFrame="_blank" w:history="1">
        <w:r w:rsidRPr="004E2EA1">
          <w:rPr>
            <w:rFonts w:ascii="Times New Roman" w:eastAsia="Times New Roman" w:hAnsi="Times New Roman" w:cs="Times New Roman"/>
            <w:color w:val="0000FF"/>
            <w:sz w:val="28"/>
            <w:szCs w:val="28"/>
            <w:u w:val="single"/>
            <w:lang w:eastAsia="ru-RU"/>
          </w:rPr>
          <w:t>статьей 31.1</w:t>
        </w:r>
      </w:hyperlink>
      <w:r w:rsidRPr="004E2EA1">
        <w:rPr>
          <w:rFonts w:ascii="Times New Roman" w:eastAsia="Times New Roman" w:hAnsi="Times New Roman" w:cs="Times New Roman"/>
          <w:sz w:val="28"/>
          <w:szCs w:val="28"/>
          <w:lang w:eastAsia="ru-RU"/>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bookmarkStart w:id="53" w:name="l290"/>
      <w:bookmarkStart w:id="54" w:name="l57"/>
      <w:bookmarkStart w:id="55" w:name="l291"/>
      <w:bookmarkStart w:id="56" w:name="l58"/>
      <w:bookmarkEnd w:id="53"/>
      <w:bookmarkEnd w:id="54"/>
      <w:bookmarkEnd w:id="55"/>
      <w:bookmarkEnd w:id="56"/>
    </w:p>
    <w:p w:rsidR="004E2EA1" w:rsidRPr="004E2EA1" w:rsidRDefault="004E2EA1" w:rsidP="004E2EA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4E2EA1">
        <w:rPr>
          <w:rFonts w:ascii="Times New Roman" w:eastAsia="Times New Roman" w:hAnsi="Times New Roman" w:cs="Times New Roman"/>
          <w:sz w:val="28"/>
          <w:szCs w:val="28"/>
          <w:lang w:eastAsia="ru-RU"/>
        </w:rPr>
        <w:t>15. 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000261" w:rsidRPr="004E2EA1" w:rsidRDefault="00000261" w:rsidP="004E2EA1">
      <w:pPr>
        <w:jc w:val="both"/>
        <w:rPr>
          <w:sz w:val="28"/>
          <w:szCs w:val="28"/>
        </w:rPr>
      </w:pPr>
    </w:p>
    <w:sectPr w:rsidR="00000261" w:rsidRPr="004E2EA1" w:rsidSect="009428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C58"/>
    <w:rsid w:val="00000261"/>
    <w:rsid w:val="004E2EA1"/>
    <w:rsid w:val="008A7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9729C8-FE36-425B-93E3-698D89B3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E2EA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7C5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A7C58"/>
    <w:pPr>
      <w:widowControl w:val="0"/>
      <w:autoSpaceDE w:val="0"/>
      <w:autoSpaceDN w:val="0"/>
      <w:spacing w:after="0" w:line="240" w:lineRule="auto"/>
    </w:pPr>
    <w:rPr>
      <w:rFonts w:ascii="Calibri" w:eastAsiaTheme="minorEastAsia" w:hAnsi="Calibri" w:cs="Calibri"/>
      <w:b/>
      <w:lang w:eastAsia="ru-RU"/>
    </w:rPr>
  </w:style>
  <w:style w:type="character" w:customStyle="1" w:styleId="30">
    <w:name w:val="Заголовок 3 Знак"/>
    <w:basedOn w:val="a0"/>
    <w:link w:val="3"/>
    <w:uiPriority w:val="9"/>
    <w:rsid w:val="004E2EA1"/>
    <w:rPr>
      <w:rFonts w:ascii="Times New Roman" w:eastAsia="Times New Roman" w:hAnsi="Times New Roman" w:cs="Times New Roman"/>
      <w:b/>
      <w:bCs/>
      <w:sz w:val="27"/>
      <w:szCs w:val="27"/>
      <w:lang w:eastAsia="ru-RU"/>
    </w:rPr>
  </w:style>
  <w:style w:type="paragraph" w:customStyle="1" w:styleId="dt-p">
    <w:name w:val="dt-p"/>
    <w:basedOn w:val="a"/>
    <w:rsid w:val="004E2E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4E2EA1"/>
  </w:style>
  <w:style w:type="character" w:styleId="a3">
    <w:name w:val="Hyperlink"/>
    <w:basedOn w:val="a0"/>
    <w:uiPriority w:val="99"/>
    <w:semiHidden/>
    <w:unhideWhenUsed/>
    <w:rsid w:val="004E2E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922673">
      <w:bodyDiv w:val="1"/>
      <w:marLeft w:val="0"/>
      <w:marRight w:val="0"/>
      <w:marTop w:val="0"/>
      <w:marBottom w:val="0"/>
      <w:divBdr>
        <w:top w:val="none" w:sz="0" w:space="0" w:color="auto"/>
        <w:left w:val="none" w:sz="0" w:space="0" w:color="auto"/>
        <w:bottom w:val="none" w:sz="0" w:space="0" w:color="auto"/>
        <w:right w:val="none" w:sz="0" w:space="0" w:color="auto"/>
      </w:divBdr>
    </w:div>
    <w:div w:id="1531912446">
      <w:bodyDiv w:val="1"/>
      <w:marLeft w:val="0"/>
      <w:marRight w:val="0"/>
      <w:marTop w:val="0"/>
      <w:marBottom w:val="0"/>
      <w:divBdr>
        <w:top w:val="none" w:sz="0" w:space="0" w:color="auto"/>
        <w:left w:val="none" w:sz="0" w:space="0" w:color="auto"/>
        <w:bottom w:val="none" w:sz="0" w:space="0" w:color="auto"/>
        <w:right w:val="none" w:sz="0" w:space="0" w:color="auto"/>
      </w:divBdr>
      <w:divsChild>
        <w:div w:id="1949193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83504" TargetMode="External"/><Relationship Id="rId13" Type="http://schemas.openxmlformats.org/officeDocument/2006/relationships/hyperlink" Target="https://normativ.kontur.ru/document?moduleId=1&amp;documentId=477132"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ormativ.kontur.ru/document?moduleId=1&amp;documentId=477132" TargetMode="External"/><Relationship Id="rId12" Type="http://schemas.openxmlformats.org/officeDocument/2006/relationships/hyperlink" Target="https://normativ.kontur.ru/document?moduleId=1&amp;documentId=483504" TargetMode="External"/><Relationship Id="rId17" Type="http://schemas.openxmlformats.org/officeDocument/2006/relationships/hyperlink" Target="https://normativ.kontur.ru/document?moduleId=1&amp;documentId=479585" TargetMode="External"/><Relationship Id="rId2" Type="http://schemas.openxmlformats.org/officeDocument/2006/relationships/settings" Target="settings.xml"/><Relationship Id="rId16" Type="http://schemas.openxmlformats.org/officeDocument/2006/relationships/hyperlink" Target="https://normativ.kontur.ru/document?moduleId=1&amp;documentId=477132" TargetMode="External"/><Relationship Id="rId1" Type="http://schemas.openxmlformats.org/officeDocument/2006/relationships/styles" Target="styles.xml"/><Relationship Id="rId6" Type="http://schemas.openxmlformats.org/officeDocument/2006/relationships/hyperlink" Target="https://normativ.kontur.ru/document?moduleId=1&amp;documentId=477132" TargetMode="External"/><Relationship Id="rId11" Type="http://schemas.openxmlformats.org/officeDocument/2006/relationships/hyperlink" Target="https://normativ.kontur.ru/document?moduleId=1&amp;documentId=483504" TargetMode="External"/><Relationship Id="rId5" Type="http://schemas.openxmlformats.org/officeDocument/2006/relationships/hyperlink" Target="https://normativ.kontur.ru/document?moduleId=1&amp;documentId=477132" TargetMode="External"/><Relationship Id="rId15" Type="http://schemas.openxmlformats.org/officeDocument/2006/relationships/hyperlink" Target="https://normativ.kontur.ru/document?moduleId=1&amp;documentId=477132" TargetMode="External"/><Relationship Id="rId10" Type="http://schemas.openxmlformats.org/officeDocument/2006/relationships/hyperlink" Target="https://normativ.kontur.ru/document?moduleId=1&amp;documentId=477132" TargetMode="External"/><Relationship Id="rId19" Type="http://schemas.openxmlformats.org/officeDocument/2006/relationships/theme" Target="theme/theme1.xml"/><Relationship Id="rId4" Type="http://schemas.openxmlformats.org/officeDocument/2006/relationships/hyperlink" Target="https://normativ.kontur.ru/document?moduleId=1&amp;documentId=477132" TargetMode="External"/><Relationship Id="rId9" Type="http://schemas.openxmlformats.org/officeDocument/2006/relationships/hyperlink" Target="https://normativ.kontur.ru/document?moduleId=1&amp;documentId=477132" TargetMode="External"/><Relationship Id="rId14" Type="http://schemas.openxmlformats.org/officeDocument/2006/relationships/hyperlink" Target="https://normativ.kontur.ru/document?moduleId=1&amp;documentId=4771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3022</Words>
  <Characters>17231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20213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Гришина Ирина Михайловна</dc:creator>
  <cp:lastModifiedBy>Демин Дмитрий</cp:lastModifiedBy>
  <cp:revision>2</cp:revision>
  <dcterms:created xsi:type="dcterms:W3CDTF">2023-02-07T08:30:00Z</dcterms:created>
  <dcterms:modified xsi:type="dcterms:W3CDTF">2025-03-20T06:50:00Z</dcterms:modified>
</cp:coreProperties>
</file>