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60A1" w:rsidRDefault="0063751D" w:rsidP="009A07E4">
      <w:pPr>
        <w:spacing w:after="0" w:line="240" w:lineRule="auto"/>
        <w:jc w:val="center"/>
        <w:rPr>
          <w:rFonts w:ascii="Times New Roman" w:hAnsi="Times New Roman" w:cs="Times New Roman"/>
          <w:b/>
          <w:sz w:val="28"/>
          <w:szCs w:val="28"/>
        </w:rPr>
      </w:pPr>
      <w:r w:rsidRPr="002678DD">
        <w:rPr>
          <w:rFonts w:ascii="Times New Roman" w:hAnsi="Times New Roman" w:cs="Times New Roman"/>
          <w:b/>
          <w:sz w:val="28"/>
          <w:szCs w:val="28"/>
        </w:rPr>
        <w:t xml:space="preserve">Информация </w:t>
      </w:r>
    </w:p>
    <w:p w:rsidR="0061057E" w:rsidRPr="001F1AAC" w:rsidRDefault="005C6E80" w:rsidP="009A07E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 результатах а</w:t>
      </w:r>
      <w:r w:rsidR="002678DD" w:rsidRPr="002678DD">
        <w:rPr>
          <w:rFonts w:ascii="Times New Roman" w:hAnsi="Times New Roman" w:cs="Times New Roman"/>
          <w:b/>
          <w:sz w:val="28"/>
          <w:szCs w:val="28"/>
        </w:rPr>
        <w:t>удит</w:t>
      </w:r>
      <w:r>
        <w:rPr>
          <w:rFonts w:ascii="Times New Roman" w:hAnsi="Times New Roman" w:cs="Times New Roman"/>
          <w:b/>
          <w:sz w:val="28"/>
          <w:szCs w:val="28"/>
        </w:rPr>
        <w:t>орских мероприятий</w:t>
      </w:r>
      <w:r w:rsidR="002678DD" w:rsidRPr="002678DD">
        <w:rPr>
          <w:rFonts w:ascii="Times New Roman" w:hAnsi="Times New Roman" w:cs="Times New Roman"/>
          <w:b/>
          <w:sz w:val="28"/>
          <w:szCs w:val="28"/>
        </w:rPr>
        <w:t xml:space="preserve"> в Управлении </w:t>
      </w:r>
    </w:p>
    <w:p w:rsidR="009A07E4" w:rsidRPr="001F1AAC" w:rsidRDefault="009A07E4" w:rsidP="00EC3BD3">
      <w:pPr>
        <w:spacing w:after="0" w:line="360" w:lineRule="auto"/>
        <w:jc w:val="center"/>
        <w:rPr>
          <w:rFonts w:ascii="Times New Roman" w:hAnsi="Times New Roman" w:cs="Times New Roman"/>
          <w:b/>
          <w:sz w:val="28"/>
          <w:szCs w:val="28"/>
        </w:rPr>
      </w:pPr>
    </w:p>
    <w:p w:rsidR="00292AA0" w:rsidRPr="005B7C11" w:rsidRDefault="00292AA0" w:rsidP="008228D9">
      <w:pPr>
        <w:spacing w:after="0" w:line="240" w:lineRule="auto"/>
        <w:ind w:firstLine="709"/>
        <w:jc w:val="both"/>
        <w:rPr>
          <w:rFonts w:ascii="Times New Roman" w:hAnsi="Times New Roman" w:cs="Times New Roman"/>
          <w:sz w:val="28"/>
          <w:szCs w:val="28"/>
        </w:rPr>
      </w:pPr>
      <w:r w:rsidRPr="004D4C67">
        <w:rPr>
          <w:rFonts w:ascii="Times New Roman" w:hAnsi="Times New Roman" w:cs="Times New Roman"/>
          <w:sz w:val="28"/>
          <w:szCs w:val="28"/>
        </w:rPr>
        <w:t xml:space="preserve">В соответствии с Планом </w:t>
      </w:r>
      <w:r w:rsidR="00DF72FA" w:rsidRPr="00AE65E5">
        <w:rPr>
          <w:rFonts w:ascii="Times New Roman" w:eastAsiaTheme="minorEastAsia" w:hAnsi="Times New Roman" w:cs="Times New Roman"/>
          <w:sz w:val="28"/>
          <w:lang w:eastAsia="ru-RU"/>
        </w:rPr>
        <w:t>проведения аудиторских мероприятий Управления Федерального казначейства по Тамбовской области на 2024 год и период до срока представления консолидированной (индивидуальной) годовой бюджетной отчетности за 2024 год</w:t>
      </w:r>
      <w:r w:rsidR="00DF72FA" w:rsidRPr="00AE65E5">
        <w:rPr>
          <w:rFonts w:ascii="Times New Roman" w:hAnsi="Times New Roman" w:cs="Times New Roman"/>
          <w:sz w:val="28"/>
          <w:szCs w:val="28"/>
        </w:rPr>
        <w:t>, утвержденного 28.12.2023</w:t>
      </w:r>
      <w:r>
        <w:rPr>
          <w:rFonts w:ascii="Times New Roman" w:hAnsi="Times New Roman" w:cs="Times New Roman"/>
          <w:sz w:val="28"/>
          <w:szCs w:val="28"/>
        </w:rPr>
        <w:t>, о</w:t>
      </w:r>
      <w:r w:rsidRPr="0009749D">
        <w:rPr>
          <w:rFonts w:ascii="Times New Roman" w:hAnsi="Times New Roman" w:cs="Times New Roman"/>
          <w:sz w:val="28"/>
          <w:szCs w:val="28"/>
        </w:rPr>
        <w:t>тделом внутрен</w:t>
      </w:r>
      <w:r>
        <w:rPr>
          <w:rFonts w:ascii="Times New Roman" w:hAnsi="Times New Roman" w:cs="Times New Roman"/>
          <w:sz w:val="28"/>
          <w:szCs w:val="28"/>
        </w:rPr>
        <w:t xml:space="preserve">него контроля и аудита </w:t>
      </w:r>
      <w:r w:rsidR="00BA06D9">
        <w:rPr>
          <w:rFonts w:ascii="Times New Roman" w:hAnsi="Times New Roman" w:cs="Times New Roman"/>
          <w:sz w:val="28"/>
          <w:szCs w:val="28"/>
        </w:rPr>
        <w:t xml:space="preserve">УФК по Тамбовской области (далее – Управление) </w:t>
      </w:r>
      <w:r w:rsidRPr="00BA06D9">
        <w:rPr>
          <w:rFonts w:ascii="Times New Roman" w:hAnsi="Times New Roman" w:cs="Times New Roman"/>
          <w:sz w:val="28"/>
          <w:szCs w:val="28"/>
        </w:rPr>
        <w:t>проведены аудиторские мероприятия</w:t>
      </w:r>
      <w:r w:rsidR="005B7C11" w:rsidRPr="00BA06D9">
        <w:rPr>
          <w:rFonts w:ascii="Times New Roman" w:hAnsi="Times New Roman" w:cs="Times New Roman"/>
          <w:sz w:val="28"/>
          <w:szCs w:val="28"/>
        </w:rPr>
        <w:t xml:space="preserve"> </w:t>
      </w:r>
      <w:r w:rsidRPr="00BA06D9">
        <w:rPr>
          <w:rFonts w:ascii="Times New Roman" w:hAnsi="Times New Roman" w:cs="Times New Roman"/>
          <w:sz w:val="28"/>
          <w:szCs w:val="28"/>
        </w:rPr>
        <w:t xml:space="preserve">по </w:t>
      </w:r>
      <w:r w:rsidR="007839CC">
        <w:rPr>
          <w:rFonts w:ascii="Times New Roman" w:hAnsi="Times New Roman" w:cs="Times New Roman"/>
          <w:sz w:val="28"/>
          <w:szCs w:val="28"/>
        </w:rPr>
        <w:t>п</w:t>
      </w:r>
      <w:r w:rsidR="005B7C11" w:rsidRPr="00BA06D9">
        <w:rPr>
          <w:rFonts w:ascii="Times New Roman" w:hAnsi="Times New Roman" w:cs="Times New Roman"/>
          <w:sz w:val="28"/>
          <w:szCs w:val="28"/>
        </w:rPr>
        <w:t>одтверждени</w:t>
      </w:r>
      <w:r w:rsidR="00192546">
        <w:rPr>
          <w:rFonts w:ascii="Times New Roman" w:hAnsi="Times New Roman" w:cs="Times New Roman"/>
          <w:sz w:val="28"/>
          <w:szCs w:val="28"/>
        </w:rPr>
        <w:t>ю</w:t>
      </w:r>
      <w:r w:rsidR="005B7C11" w:rsidRPr="00BA06D9">
        <w:rPr>
          <w:rFonts w:ascii="Times New Roman" w:hAnsi="Times New Roman" w:cs="Times New Roman"/>
          <w:sz w:val="28"/>
          <w:szCs w:val="28"/>
        </w:rPr>
        <w:t xml:space="preserve"> достоверности годовой бюджетной отчетности, соответстви</w:t>
      </w:r>
      <w:r w:rsidR="00192546">
        <w:rPr>
          <w:rFonts w:ascii="Times New Roman" w:hAnsi="Times New Roman" w:cs="Times New Roman"/>
          <w:sz w:val="28"/>
          <w:szCs w:val="28"/>
        </w:rPr>
        <w:t>ю</w:t>
      </w:r>
      <w:r w:rsidR="005B7C11" w:rsidRPr="00BA06D9">
        <w:rPr>
          <w:rFonts w:ascii="Times New Roman" w:hAnsi="Times New Roman" w:cs="Times New Roman"/>
          <w:sz w:val="28"/>
          <w:szCs w:val="28"/>
        </w:rPr>
        <w:t xml:space="preserve"> порядка ведения бюджетного учета единой методологии учета и отчетности</w:t>
      </w:r>
      <w:r w:rsidRPr="00BA06D9">
        <w:rPr>
          <w:rFonts w:ascii="Times New Roman" w:hAnsi="Times New Roman" w:cs="Times New Roman"/>
          <w:sz w:val="28"/>
          <w:szCs w:val="28"/>
        </w:rPr>
        <w:t xml:space="preserve"> за 202</w:t>
      </w:r>
      <w:r w:rsidR="00FE4A0C">
        <w:rPr>
          <w:rFonts w:ascii="Times New Roman" w:hAnsi="Times New Roman" w:cs="Times New Roman"/>
          <w:sz w:val="28"/>
          <w:szCs w:val="28"/>
        </w:rPr>
        <w:t>4</w:t>
      </w:r>
      <w:r w:rsidRPr="005B7C11">
        <w:rPr>
          <w:rFonts w:ascii="Times New Roman" w:hAnsi="Times New Roman" w:cs="Times New Roman"/>
          <w:sz w:val="28"/>
          <w:szCs w:val="28"/>
        </w:rPr>
        <w:t xml:space="preserve"> год.         </w:t>
      </w:r>
    </w:p>
    <w:p w:rsidR="007839CC" w:rsidRDefault="00292AA0" w:rsidP="008228D9">
      <w:pPr>
        <w:spacing w:after="0" w:line="240" w:lineRule="auto"/>
        <w:ind w:firstLine="709"/>
        <w:jc w:val="both"/>
        <w:rPr>
          <w:rFonts w:ascii="Times New Roman" w:hAnsi="Times New Roman" w:cs="Times New Roman"/>
          <w:sz w:val="28"/>
          <w:szCs w:val="28"/>
        </w:rPr>
      </w:pPr>
      <w:r w:rsidRPr="005B7C11">
        <w:rPr>
          <w:rFonts w:ascii="Times New Roman" w:hAnsi="Times New Roman" w:cs="Times New Roman"/>
          <w:sz w:val="28"/>
          <w:szCs w:val="28"/>
        </w:rPr>
        <w:t>По результатам аудиторских мероприятий</w:t>
      </w:r>
      <w:r w:rsidR="007839CC">
        <w:rPr>
          <w:rFonts w:ascii="Times New Roman" w:hAnsi="Times New Roman" w:cs="Times New Roman"/>
          <w:sz w:val="28"/>
          <w:szCs w:val="28"/>
        </w:rPr>
        <w:t xml:space="preserve"> установлено.</w:t>
      </w:r>
    </w:p>
    <w:p w:rsidR="00292AA0" w:rsidRDefault="005C6E80" w:rsidP="005E79A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Подтверждена</w:t>
      </w:r>
      <w:r w:rsidRPr="005B7C11">
        <w:rPr>
          <w:rFonts w:ascii="Times New Roman" w:hAnsi="Times New Roman" w:cs="Times New Roman"/>
          <w:sz w:val="28"/>
          <w:szCs w:val="28"/>
        </w:rPr>
        <w:t xml:space="preserve"> </w:t>
      </w:r>
      <w:r>
        <w:rPr>
          <w:rFonts w:ascii="Times New Roman" w:hAnsi="Times New Roman" w:cs="Times New Roman"/>
          <w:sz w:val="28"/>
          <w:szCs w:val="28"/>
        </w:rPr>
        <w:t>д</w:t>
      </w:r>
      <w:r w:rsidR="00292AA0" w:rsidRPr="005B7C11">
        <w:rPr>
          <w:rFonts w:ascii="Times New Roman" w:hAnsi="Times New Roman" w:cs="Times New Roman"/>
          <w:sz w:val="28"/>
          <w:szCs w:val="28"/>
        </w:rPr>
        <w:t>остоверност</w:t>
      </w:r>
      <w:r w:rsidR="007839CC">
        <w:rPr>
          <w:rFonts w:ascii="Times New Roman" w:hAnsi="Times New Roman" w:cs="Times New Roman"/>
          <w:sz w:val="28"/>
          <w:szCs w:val="28"/>
        </w:rPr>
        <w:t>ь</w:t>
      </w:r>
      <w:r w:rsidR="00292AA0" w:rsidRPr="005B7C11">
        <w:rPr>
          <w:rFonts w:ascii="Times New Roman" w:hAnsi="Times New Roman" w:cs="Times New Roman"/>
          <w:sz w:val="28"/>
          <w:szCs w:val="28"/>
        </w:rPr>
        <w:t xml:space="preserve"> годовой бюджетной отчетности</w:t>
      </w:r>
      <w:r w:rsidR="007839CC">
        <w:rPr>
          <w:rFonts w:ascii="Times New Roman" w:hAnsi="Times New Roman" w:cs="Times New Roman"/>
          <w:sz w:val="28"/>
          <w:szCs w:val="28"/>
        </w:rPr>
        <w:t xml:space="preserve"> </w:t>
      </w:r>
      <w:r w:rsidR="00192546">
        <w:rPr>
          <w:rFonts w:ascii="Times New Roman" w:hAnsi="Times New Roman" w:cs="Times New Roman"/>
          <w:sz w:val="28"/>
          <w:szCs w:val="28"/>
        </w:rPr>
        <w:t>субъектов централизованного учета</w:t>
      </w:r>
      <w:r w:rsidR="00292AA0" w:rsidRPr="005B7C11">
        <w:rPr>
          <w:rFonts w:ascii="Times New Roman" w:hAnsi="Times New Roman" w:cs="Times New Roman"/>
          <w:sz w:val="28"/>
          <w:szCs w:val="28"/>
        </w:rPr>
        <w:t>.</w:t>
      </w:r>
      <w:r w:rsidR="005E79AA" w:rsidRPr="005E79AA">
        <w:rPr>
          <w:rFonts w:ascii="Times New Roman" w:hAnsi="Times New Roman" w:cs="Times New Roman"/>
          <w:sz w:val="28"/>
          <w:szCs w:val="28"/>
        </w:rPr>
        <w:t xml:space="preserve"> </w:t>
      </w:r>
      <w:r w:rsidR="005E79AA" w:rsidRPr="00E1087B">
        <w:rPr>
          <w:rFonts w:ascii="Times New Roman" w:hAnsi="Times New Roman" w:cs="Times New Roman"/>
          <w:sz w:val="28"/>
          <w:szCs w:val="28"/>
        </w:rPr>
        <w:t>Внутренний финансовый контроль, осуществляемый субъектами бюджетных процедур, признается достаточным для выполнения бюджетных процедур учета и отчетности в соответствии с требованиями нормативных правовых актов, регулирующих бюдж</w:t>
      </w:r>
      <w:r w:rsidR="005E79AA">
        <w:rPr>
          <w:rFonts w:ascii="Times New Roman" w:hAnsi="Times New Roman" w:cs="Times New Roman"/>
          <w:sz w:val="28"/>
          <w:szCs w:val="28"/>
        </w:rPr>
        <w:t>етные правоотношения, и для предупреждения (недопущения), выявления и устранения ошибок, нарушений и (или) недостатков, в том числе их причин и условий.</w:t>
      </w:r>
      <w:bookmarkStart w:id="0" w:name="_GoBack"/>
      <w:bookmarkEnd w:id="0"/>
    </w:p>
    <w:p w:rsidR="00EC3BD3" w:rsidRPr="00791BA7" w:rsidRDefault="00192546" w:rsidP="008228D9">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A05E4">
        <w:rPr>
          <w:rFonts w:ascii="Times New Roman" w:hAnsi="Times New Roman" w:cs="Times New Roman"/>
          <w:color w:val="000000" w:themeColor="text1"/>
          <w:sz w:val="28"/>
          <w:szCs w:val="28"/>
        </w:rPr>
        <w:t xml:space="preserve">Внутренний финансовый контроль, осуществляемый </w:t>
      </w:r>
      <w:r w:rsidR="00404DC6">
        <w:rPr>
          <w:rFonts w:ascii="Times New Roman" w:hAnsi="Times New Roman" w:cs="Times New Roman"/>
          <w:color w:val="000000" w:themeColor="text1"/>
          <w:sz w:val="28"/>
          <w:szCs w:val="28"/>
        </w:rPr>
        <w:t xml:space="preserve">в </w:t>
      </w:r>
      <w:r w:rsidRPr="001A05E4">
        <w:rPr>
          <w:rFonts w:ascii="Times New Roman" w:hAnsi="Times New Roman" w:cs="Times New Roman"/>
          <w:color w:val="000000" w:themeColor="text1"/>
          <w:sz w:val="28"/>
          <w:szCs w:val="28"/>
        </w:rPr>
        <w:t xml:space="preserve">отношении </w:t>
      </w:r>
      <w:r w:rsidR="00D70505">
        <w:rPr>
          <w:rFonts w:ascii="Times New Roman" w:hAnsi="Times New Roman" w:cs="Times New Roman"/>
          <w:color w:val="000000" w:themeColor="text1"/>
          <w:sz w:val="28"/>
          <w:szCs w:val="28"/>
        </w:rPr>
        <w:t xml:space="preserve">бюджетных процедур Управления, как администратора </w:t>
      </w:r>
      <w:r w:rsidR="00EC3BD3">
        <w:rPr>
          <w:rFonts w:ascii="Times New Roman" w:hAnsi="Times New Roman" w:cs="Times New Roman"/>
          <w:color w:val="000000" w:themeColor="text1"/>
          <w:sz w:val="28"/>
          <w:szCs w:val="28"/>
        </w:rPr>
        <w:t>д</w:t>
      </w:r>
      <w:r w:rsidR="00D70505">
        <w:rPr>
          <w:rFonts w:ascii="Times New Roman" w:hAnsi="Times New Roman" w:cs="Times New Roman"/>
          <w:color w:val="000000" w:themeColor="text1"/>
          <w:sz w:val="28"/>
          <w:szCs w:val="28"/>
        </w:rPr>
        <w:t xml:space="preserve">оходов </w:t>
      </w:r>
      <w:r w:rsidR="00EC3BD3">
        <w:rPr>
          <w:rFonts w:ascii="Times New Roman" w:hAnsi="Times New Roman" w:cs="Times New Roman"/>
          <w:color w:val="000000" w:themeColor="text1"/>
          <w:sz w:val="28"/>
          <w:szCs w:val="28"/>
        </w:rPr>
        <w:t>б</w:t>
      </w:r>
      <w:r w:rsidR="00D70505">
        <w:rPr>
          <w:rFonts w:ascii="Times New Roman" w:hAnsi="Times New Roman" w:cs="Times New Roman"/>
          <w:color w:val="000000" w:themeColor="text1"/>
          <w:sz w:val="28"/>
          <w:szCs w:val="28"/>
        </w:rPr>
        <w:t>юджета</w:t>
      </w:r>
      <w:r w:rsidR="00EC3BD3">
        <w:rPr>
          <w:rFonts w:ascii="Times New Roman" w:hAnsi="Times New Roman" w:cs="Times New Roman"/>
          <w:color w:val="000000" w:themeColor="text1"/>
          <w:sz w:val="28"/>
          <w:szCs w:val="28"/>
        </w:rPr>
        <w:t>,</w:t>
      </w:r>
      <w:r w:rsidR="00EC3BD3" w:rsidRPr="00EC3BD3">
        <w:rPr>
          <w:rFonts w:ascii="Times New Roman" w:hAnsi="Times New Roman" w:cs="Times New Roman"/>
          <w:color w:val="000000" w:themeColor="text1"/>
          <w:sz w:val="28"/>
          <w:szCs w:val="28"/>
        </w:rPr>
        <w:t xml:space="preserve"> </w:t>
      </w:r>
      <w:r w:rsidR="00EC3BD3" w:rsidRPr="00791BA7">
        <w:rPr>
          <w:rFonts w:ascii="Times New Roman" w:hAnsi="Times New Roman" w:cs="Times New Roman"/>
          <w:color w:val="000000" w:themeColor="text1"/>
          <w:sz w:val="28"/>
          <w:szCs w:val="28"/>
        </w:rPr>
        <w:t xml:space="preserve">признается </w:t>
      </w:r>
      <w:r w:rsidR="00EC3BD3">
        <w:rPr>
          <w:rFonts w:ascii="Times New Roman" w:hAnsi="Times New Roman" w:cs="Times New Roman"/>
          <w:color w:val="000000" w:themeColor="text1"/>
          <w:sz w:val="28"/>
          <w:szCs w:val="28"/>
        </w:rPr>
        <w:t xml:space="preserve">достаточным </w:t>
      </w:r>
      <w:r w:rsidR="00EC3BD3" w:rsidRPr="001C5ED3">
        <w:rPr>
          <w:rFonts w:ascii="Times New Roman" w:hAnsi="Times New Roman" w:cs="Times New Roman"/>
          <w:color w:val="000000" w:themeColor="text1"/>
          <w:sz w:val="28"/>
          <w:szCs w:val="28"/>
        </w:rPr>
        <w:t>для своевременного выявления и устранения фактов несоблюдения положений правовых актов, регулирующих бюджетные правоотношения</w:t>
      </w:r>
      <w:r w:rsidR="00EC3BD3" w:rsidRPr="00791BA7">
        <w:rPr>
          <w:rFonts w:ascii="Times New Roman" w:hAnsi="Times New Roman" w:cs="Times New Roman"/>
          <w:color w:val="000000" w:themeColor="text1"/>
          <w:sz w:val="28"/>
          <w:szCs w:val="28"/>
        </w:rPr>
        <w:t>.</w:t>
      </w:r>
    </w:p>
    <w:p w:rsidR="0007573C" w:rsidRPr="00F90343" w:rsidRDefault="0007573C" w:rsidP="0007573C">
      <w:pPr>
        <w:autoSpaceDE w:val="0"/>
        <w:autoSpaceDN w:val="0"/>
        <w:adjustRightInd w:val="0"/>
        <w:spacing w:after="0" w:line="240" w:lineRule="auto"/>
        <w:ind w:firstLine="709"/>
        <w:jc w:val="both"/>
        <w:rPr>
          <w:rFonts w:ascii="Times New Roman" w:hAnsi="Times New Roman" w:cs="Times New Roman"/>
          <w:sz w:val="28"/>
          <w:szCs w:val="28"/>
        </w:rPr>
      </w:pPr>
      <w:r w:rsidRPr="00F90343">
        <w:rPr>
          <w:rFonts w:ascii="Times New Roman" w:hAnsi="Times New Roman" w:cs="Times New Roman"/>
          <w:sz w:val="28"/>
          <w:szCs w:val="28"/>
        </w:rPr>
        <w:t>Фактов и (или) признаков, влияющих на достоверность бюджетной отчетности и порядок ведения бюджетного учета</w:t>
      </w:r>
      <w:r>
        <w:rPr>
          <w:rFonts w:ascii="Times New Roman" w:hAnsi="Times New Roman" w:cs="Times New Roman"/>
          <w:sz w:val="28"/>
          <w:szCs w:val="28"/>
        </w:rPr>
        <w:t>,</w:t>
      </w:r>
      <w:r w:rsidRPr="00F90343">
        <w:rPr>
          <w:rFonts w:ascii="Times New Roman" w:hAnsi="Times New Roman" w:cs="Times New Roman"/>
          <w:sz w:val="28"/>
          <w:szCs w:val="28"/>
        </w:rPr>
        <w:t xml:space="preserve"> не выявлено.</w:t>
      </w:r>
    </w:p>
    <w:p w:rsidR="00980F83" w:rsidRPr="00305264" w:rsidRDefault="00980F83" w:rsidP="007C34E8">
      <w:pPr>
        <w:tabs>
          <w:tab w:val="left" w:pos="709"/>
        </w:tabs>
        <w:spacing w:after="0"/>
        <w:ind w:firstLine="709"/>
        <w:jc w:val="both"/>
      </w:pPr>
    </w:p>
    <w:sectPr w:rsidR="00980F83" w:rsidRPr="00305264" w:rsidSect="00D33FF7">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140"/>
    <w:rsid w:val="000013B0"/>
    <w:rsid w:val="0001627E"/>
    <w:rsid w:val="0002740D"/>
    <w:rsid w:val="00047B38"/>
    <w:rsid w:val="00054860"/>
    <w:rsid w:val="0006500F"/>
    <w:rsid w:val="0007573C"/>
    <w:rsid w:val="00091AB7"/>
    <w:rsid w:val="0009749D"/>
    <w:rsid w:val="000B2EC6"/>
    <w:rsid w:val="000B4140"/>
    <w:rsid w:val="000C0807"/>
    <w:rsid w:val="00127924"/>
    <w:rsid w:val="001344B3"/>
    <w:rsid w:val="00145C50"/>
    <w:rsid w:val="00150EF3"/>
    <w:rsid w:val="001538CB"/>
    <w:rsid w:val="0017766B"/>
    <w:rsid w:val="00192546"/>
    <w:rsid w:val="001B2D0A"/>
    <w:rsid w:val="001C5786"/>
    <w:rsid w:val="001E6780"/>
    <w:rsid w:val="001F1AAC"/>
    <w:rsid w:val="001F40D8"/>
    <w:rsid w:val="001F5197"/>
    <w:rsid w:val="001F5743"/>
    <w:rsid w:val="002079BE"/>
    <w:rsid w:val="00211715"/>
    <w:rsid w:val="002240AB"/>
    <w:rsid w:val="002336F5"/>
    <w:rsid w:val="0024742D"/>
    <w:rsid w:val="00262D93"/>
    <w:rsid w:val="002678DD"/>
    <w:rsid w:val="00286284"/>
    <w:rsid w:val="00292AA0"/>
    <w:rsid w:val="002934BE"/>
    <w:rsid w:val="00301E6A"/>
    <w:rsid w:val="00305264"/>
    <w:rsid w:val="00341934"/>
    <w:rsid w:val="003453A9"/>
    <w:rsid w:val="00356A49"/>
    <w:rsid w:val="00367681"/>
    <w:rsid w:val="00390EBD"/>
    <w:rsid w:val="003D20A2"/>
    <w:rsid w:val="003E5BBC"/>
    <w:rsid w:val="00401995"/>
    <w:rsid w:val="00401FAE"/>
    <w:rsid w:val="00404DC6"/>
    <w:rsid w:val="004050D5"/>
    <w:rsid w:val="00426ADA"/>
    <w:rsid w:val="00441CBF"/>
    <w:rsid w:val="00444E2D"/>
    <w:rsid w:val="004639C1"/>
    <w:rsid w:val="00476D75"/>
    <w:rsid w:val="004A2887"/>
    <w:rsid w:val="004A392C"/>
    <w:rsid w:val="004D4C67"/>
    <w:rsid w:val="00526450"/>
    <w:rsid w:val="0056051B"/>
    <w:rsid w:val="00583BCE"/>
    <w:rsid w:val="005A0A64"/>
    <w:rsid w:val="005A2D0F"/>
    <w:rsid w:val="005B5663"/>
    <w:rsid w:val="005B7C11"/>
    <w:rsid w:val="005C5129"/>
    <w:rsid w:val="005C5EC1"/>
    <w:rsid w:val="005C6E80"/>
    <w:rsid w:val="005C6F81"/>
    <w:rsid w:val="005D4215"/>
    <w:rsid w:val="005E14AF"/>
    <w:rsid w:val="005E79AA"/>
    <w:rsid w:val="005F4284"/>
    <w:rsid w:val="005F4FB1"/>
    <w:rsid w:val="0060066A"/>
    <w:rsid w:val="006035B0"/>
    <w:rsid w:val="00606492"/>
    <w:rsid w:val="0060691E"/>
    <w:rsid w:val="0061057E"/>
    <w:rsid w:val="00613CC2"/>
    <w:rsid w:val="0063751D"/>
    <w:rsid w:val="00646841"/>
    <w:rsid w:val="0064724F"/>
    <w:rsid w:val="006618A8"/>
    <w:rsid w:val="006620E0"/>
    <w:rsid w:val="006674EC"/>
    <w:rsid w:val="00690196"/>
    <w:rsid w:val="006A7ADB"/>
    <w:rsid w:val="006B4D77"/>
    <w:rsid w:val="006B565F"/>
    <w:rsid w:val="006B7CB8"/>
    <w:rsid w:val="006C778B"/>
    <w:rsid w:val="006D43FB"/>
    <w:rsid w:val="006E2A4C"/>
    <w:rsid w:val="006E7515"/>
    <w:rsid w:val="006F2461"/>
    <w:rsid w:val="00700206"/>
    <w:rsid w:val="007271FB"/>
    <w:rsid w:val="00764F68"/>
    <w:rsid w:val="007839CC"/>
    <w:rsid w:val="00790D4E"/>
    <w:rsid w:val="007B1585"/>
    <w:rsid w:val="007B38A2"/>
    <w:rsid w:val="007C34E8"/>
    <w:rsid w:val="007C68BC"/>
    <w:rsid w:val="008228D9"/>
    <w:rsid w:val="00824573"/>
    <w:rsid w:val="00824B83"/>
    <w:rsid w:val="00825507"/>
    <w:rsid w:val="00834B4D"/>
    <w:rsid w:val="00871027"/>
    <w:rsid w:val="008C160C"/>
    <w:rsid w:val="008F4155"/>
    <w:rsid w:val="008F7FD5"/>
    <w:rsid w:val="00900CCF"/>
    <w:rsid w:val="00903EF7"/>
    <w:rsid w:val="009057E9"/>
    <w:rsid w:val="00914CEB"/>
    <w:rsid w:val="00920E4E"/>
    <w:rsid w:val="00953E5D"/>
    <w:rsid w:val="009619E4"/>
    <w:rsid w:val="00962AE4"/>
    <w:rsid w:val="00980F83"/>
    <w:rsid w:val="009A07E4"/>
    <w:rsid w:val="009B3F1E"/>
    <w:rsid w:val="009C05D4"/>
    <w:rsid w:val="009D286C"/>
    <w:rsid w:val="009E4BA9"/>
    <w:rsid w:val="009F6F64"/>
    <w:rsid w:val="00A01317"/>
    <w:rsid w:val="00A05527"/>
    <w:rsid w:val="00A52452"/>
    <w:rsid w:val="00A609EF"/>
    <w:rsid w:val="00A66DDF"/>
    <w:rsid w:val="00A67515"/>
    <w:rsid w:val="00A74872"/>
    <w:rsid w:val="00AE479F"/>
    <w:rsid w:val="00B12615"/>
    <w:rsid w:val="00B70909"/>
    <w:rsid w:val="00B75C63"/>
    <w:rsid w:val="00BA06D9"/>
    <w:rsid w:val="00BA2C69"/>
    <w:rsid w:val="00BA5612"/>
    <w:rsid w:val="00BE4993"/>
    <w:rsid w:val="00BE59AA"/>
    <w:rsid w:val="00C22EC5"/>
    <w:rsid w:val="00C30419"/>
    <w:rsid w:val="00C360A1"/>
    <w:rsid w:val="00C363D7"/>
    <w:rsid w:val="00C43D02"/>
    <w:rsid w:val="00C449B0"/>
    <w:rsid w:val="00C7208C"/>
    <w:rsid w:val="00C75C1D"/>
    <w:rsid w:val="00C80A9D"/>
    <w:rsid w:val="00C972D8"/>
    <w:rsid w:val="00CF736B"/>
    <w:rsid w:val="00D00651"/>
    <w:rsid w:val="00D33FF7"/>
    <w:rsid w:val="00D70505"/>
    <w:rsid w:val="00D71827"/>
    <w:rsid w:val="00DA0128"/>
    <w:rsid w:val="00DD5B4D"/>
    <w:rsid w:val="00DF1949"/>
    <w:rsid w:val="00DF72FA"/>
    <w:rsid w:val="00E0369C"/>
    <w:rsid w:val="00E12516"/>
    <w:rsid w:val="00E13053"/>
    <w:rsid w:val="00E14540"/>
    <w:rsid w:val="00E45D04"/>
    <w:rsid w:val="00E53342"/>
    <w:rsid w:val="00E72C74"/>
    <w:rsid w:val="00E808DB"/>
    <w:rsid w:val="00E874B5"/>
    <w:rsid w:val="00E876A2"/>
    <w:rsid w:val="00EB7256"/>
    <w:rsid w:val="00EB7441"/>
    <w:rsid w:val="00EC0A76"/>
    <w:rsid w:val="00EC3BD3"/>
    <w:rsid w:val="00ED43EC"/>
    <w:rsid w:val="00EE2D4A"/>
    <w:rsid w:val="00EF3419"/>
    <w:rsid w:val="00F04335"/>
    <w:rsid w:val="00F2096E"/>
    <w:rsid w:val="00F27FF2"/>
    <w:rsid w:val="00F31DB2"/>
    <w:rsid w:val="00F505D0"/>
    <w:rsid w:val="00F703FF"/>
    <w:rsid w:val="00F7410F"/>
    <w:rsid w:val="00F819D2"/>
    <w:rsid w:val="00F84A72"/>
    <w:rsid w:val="00F9160E"/>
    <w:rsid w:val="00FD3D14"/>
    <w:rsid w:val="00FD7303"/>
    <w:rsid w:val="00FE4A0C"/>
    <w:rsid w:val="00FE7D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D5E6B"/>
  <w15:docId w15:val="{466C0223-13CB-4F89-BA76-4B0338751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5264"/>
  </w:style>
  <w:style w:type="paragraph" w:styleId="1">
    <w:name w:val="heading 1"/>
    <w:basedOn w:val="a"/>
    <w:next w:val="a"/>
    <w:link w:val="10"/>
    <w:qFormat/>
    <w:rsid w:val="007C68BC"/>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0B4140"/>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3D20A2"/>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3D20A2"/>
    <w:pPr>
      <w:widowControl w:val="0"/>
      <w:autoSpaceDE w:val="0"/>
      <w:autoSpaceDN w:val="0"/>
      <w:spacing w:after="120" w:line="300" w:lineRule="auto"/>
      <w:ind w:firstLine="560"/>
      <w:jc w:val="both"/>
    </w:pPr>
    <w:rPr>
      <w:sz w:val="24"/>
      <w:szCs w:val="24"/>
    </w:rPr>
  </w:style>
  <w:style w:type="character" w:customStyle="1" w:styleId="11">
    <w:name w:val="Основной текст Знак1"/>
    <w:basedOn w:val="a0"/>
    <w:uiPriority w:val="99"/>
    <w:semiHidden/>
    <w:rsid w:val="003D20A2"/>
  </w:style>
  <w:style w:type="character" w:customStyle="1" w:styleId="FontStyle27">
    <w:name w:val="Font Style27"/>
    <w:rsid w:val="003D20A2"/>
    <w:rPr>
      <w:rFonts w:ascii="Times New Roman" w:hAnsi="Times New Roman" w:cs="Times New Roman"/>
      <w:sz w:val="24"/>
      <w:szCs w:val="24"/>
    </w:rPr>
  </w:style>
  <w:style w:type="character" w:customStyle="1" w:styleId="10">
    <w:name w:val="Заголовок 1 Знак"/>
    <w:basedOn w:val="a0"/>
    <w:link w:val="1"/>
    <w:rsid w:val="007C68BC"/>
    <w:rPr>
      <w:rFonts w:ascii="Times New Roman" w:eastAsia="Times New Roman" w:hAnsi="Times New Roman" w:cs="Times New Roman"/>
      <w:sz w:val="28"/>
      <w:szCs w:val="20"/>
      <w:lang w:eastAsia="ru-RU"/>
    </w:rPr>
  </w:style>
  <w:style w:type="character" w:styleId="a5">
    <w:name w:val="Hyperlink"/>
    <w:semiHidden/>
    <w:rsid w:val="00390EBD"/>
    <w:rPr>
      <w:color w:val="0000FF"/>
      <w:u w:val="single"/>
    </w:rPr>
  </w:style>
  <w:style w:type="paragraph" w:styleId="a6">
    <w:name w:val="Balloon Text"/>
    <w:basedOn w:val="a"/>
    <w:link w:val="a7"/>
    <w:uiPriority w:val="99"/>
    <w:semiHidden/>
    <w:unhideWhenUsed/>
    <w:rsid w:val="005A0A6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A0A64"/>
    <w:rPr>
      <w:rFonts w:ascii="Tahoma" w:hAnsi="Tahoma" w:cs="Tahoma"/>
      <w:sz w:val="16"/>
      <w:szCs w:val="16"/>
    </w:rPr>
  </w:style>
  <w:style w:type="character" w:customStyle="1" w:styleId="2">
    <w:name w:val="Основной текст (2)_"/>
    <w:basedOn w:val="a0"/>
    <w:link w:val="20"/>
    <w:uiPriority w:val="99"/>
    <w:rsid w:val="001F40D8"/>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1F40D8"/>
    <w:pPr>
      <w:widowControl w:val="0"/>
      <w:shd w:val="clear" w:color="auto" w:fill="FFFFFF"/>
      <w:spacing w:after="0" w:line="310" w:lineRule="exact"/>
    </w:pPr>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2854975">
      <w:bodyDiv w:val="1"/>
      <w:marLeft w:val="0"/>
      <w:marRight w:val="0"/>
      <w:marTop w:val="0"/>
      <w:marBottom w:val="0"/>
      <w:divBdr>
        <w:top w:val="none" w:sz="0" w:space="0" w:color="auto"/>
        <w:left w:val="none" w:sz="0" w:space="0" w:color="auto"/>
        <w:bottom w:val="none" w:sz="0" w:space="0" w:color="auto"/>
        <w:right w:val="none" w:sz="0" w:space="0" w:color="auto"/>
      </w:divBdr>
    </w:div>
    <w:div w:id="710961040">
      <w:bodyDiv w:val="1"/>
      <w:marLeft w:val="0"/>
      <w:marRight w:val="0"/>
      <w:marTop w:val="0"/>
      <w:marBottom w:val="0"/>
      <w:divBdr>
        <w:top w:val="none" w:sz="0" w:space="0" w:color="auto"/>
        <w:left w:val="none" w:sz="0" w:space="0" w:color="auto"/>
        <w:bottom w:val="none" w:sz="0" w:space="0" w:color="auto"/>
        <w:right w:val="none" w:sz="0" w:space="0" w:color="auto"/>
      </w:divBdr>
    </w:div>
    <w:div w:id="1491828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953</TotalTime>
  <Pages>1</Pages>
  <Words>229</Words>
  <Characters>1311</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Егорова Юлия Владимировна</dc:creator>
  <cp:lastModifiedBy>Максимова Олеся Александровна</cp:lastModifiedBy>
  <cp:revision>15</cp:revision>
  <cp:lastPrinted>2025-02-14T06:28:00Z</cp:lastPrinted>
  <dcterms:created xsi:type="dcterms:W3CDTF">2023-02-14T11:55:00Z</dcterms:created>
  <dcterms:modified xsi:type="dcterms:W3CDTF">2025-02-14T06:36:00Z</dcterms:modified>
</cp:coreProperties>
</file>